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64" w:rsidRPr="004D3670" w:rsidRDefault="00906F64" w:rsidP="00261CDF">
      <w:pPr>
        <w:spacing w:afterLines="100" w:after="360"/>
        <w:jc w:val="center"/>
        <w:rPr>
          <w:rFonts w:ascii="標楷體" w:eastAsia="標楷體" w:hAnsi="標楷體"/>
          <w:b/>
          <w:sz w:val="38"/>
          <w:szCs w:val="38"/>
        </w:rPr>
      </w:pPr>
      <w:r w:rsidRPr="004D3670">
        <w:rPr>
          <w:rFonts w:ascii="標楷體" w:eastAsia="標楷體" w:hAnsi="標楷體" w:hint="eastAsia"/>
          <w:b/>
          <w:sz w:val="38"/>
          <w:szCs w:val="38"/>
        </w:rPr>
        <w:t>交通部</w:t>
      </w:r>
      <w:r>
        <w:rPr>
          <w:rFonts w:ascii="標楷體" w:eastAsia="標楷體" w:hAnsi="標楷體" w:hint="eastAsia"/>
          <w:b/>
          <w:sz w:val="38"/>
          <w:szCs w:val="38"/>
        </w:rPr>
        <w:t>所屬機關(構)</w:t>
      </w:r>
      <w:r w:rsidRPr="004D3670">
        <w:rPr>
          <w:rFonts w:ascii="標楷體" w:eastAsia="標楷體" w:hAnsi="標楷體" w:hint="eastAsia"/>
          <w:b/>
          <w:sz w:val="38"/>
          <w:szCs w:val="38"/>
        </w:rPr>
        <w:t>廉政平</w:t>
      </w:r>
      <w:proofErr w:type="gramStart"/>
      <w:r w:rsidRPr="004D3670">
        <w:rPr>
          <w:rFonts w:ascii="標楷體" w:eastAsia="標楷體" w:hAnsi="標楷體" w:hint="eastAsia"/>
          <w:b/>
          <w:sz w:val="38"/>
          <w:szCs w:val="38"/>
        </w:rPr>
        <w:t>臺</w:t>
      </w:r>
      <w:proofErr w:type="gramEnd"/>
      <w:r w:rsidRPr="004D3670">
        <w:rPr>
          <w:rFonts w:ascii="標楷體" w:eastAsia="標楷體" w:hAnsi="標楷體" w:hint="eastAsia"/>
          <w:b/>
          <w:sz w:val="38"/>
          <w:szCs w:val="38"/>
        </w:rPr>
        <w:t>座談會議題彙整表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B5A05" w:rsidRPr="00BC16F2" w:rsidTr="00C96C27">
        <w:tc>
          <w:tcPr>
            <w:tcW w:w="8362" w:type="dxa"/>
          </w:tcPr>
          <w:p w:rsidR="005B5A05" w:rsidRPr="00057E7C" w:rsidRDefault="005B5A05" w:rsidP="006058AB">
            <w:pPr>
              <w:spacing w:line="360" w:lineRule="auto"/>
              <w:ind w:left="1602" w:hangingChars="500" w:hanging="1602"/>
            </w:pPr>
            <w:r w:rsidRPr="00057E7C">
              <w:rPr>
                <w:rFonts w:ascii="標楷體" w:eastAsia="標楷體" w:hAnsi="標楷體" w:hint="eastAsia"/>
                <w:b/>
                <w:sz w:val="32"/>
                <w:szCs w:val="32"/>
              </w:rPr>
              <w:t>活動名稱：</w:t>
            </w:r>
            <w:r w:rsidRPr="00E41B09">
              <w:rPr>
                <w:rFonts w:ascii="標楷體" w:eastAsia="標楷體" w:hAnsi="標楷體" w:hint="eastAsia"/>
                <w:sz w:val="28"/>
                <w:szCs w:val="28"/>
              </w:rPr>
              <w:t>交通部臺灣區國道新建工程局</w:t>
            </w:r>
            <w:r w:rsidRPr="00E41B09">
              <w:rPr>
                <w:rFonts w:ascii="標楷體" w:eastAsia="標楷體" w:hAnsi="標楷體"/>
                <w:sz w:val="28"/>
                <w:szCs w:val="28"/>
              </w:rPr>
              <w:t>104</w:t>
            </w:r>
            <w:r w:rsidRPr="00E41B09">
              <w:rPr>
                <w:rFonts w:ascii="標楷體" w:eastAsia="標楷體" w:hAnsi="標楷體" w:hint="eastAsia"/>
                <w:sz w:val="28"/>
                <w:szCs w:val="28"/>
              </w:rPr>
              <w:t>年公共工程廉政平</w:t>
            </w:r>
            <w:proofErr w:type="gramStart"/>
            <w:r w:rsidRPr="00E41B0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41B09">
              <w:rPr>
                <w:rFonts w:ascii="標楷體" w:eastAsia="標楷體" w:hAnsi="標楷體" w:hint="eastAsia"/>
                <w:sz w:val="28"/>
                <w:szCs w:val="28"/>
              </w:rPr>
              <w:t>交流活動(</w:t>
            </w:r>
            <w:r w:rsidR="00BB4FB0"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Pr="00E41B09">
              <w:rPr>
                <w:rFonts w:ascii="標楷體" w:eastAsia="標楷體" w:hAnsi="標楷體" w:hint="eastAsia"/>
                <w:sz w:val="28"/>
                <w:szCs w:val="28"/>
              </w:rPr>
              <w:t>區工程處場次)</w:t>
            </w:r>
          </w:p>
        </w:tc>
      </w:tr>
      <w:tr w:rsidR="005B5A05" w:rsidRPr="00A64A39" w:rsidTr="00C96C27">
        <w:tc>
          <w:tcPr>
            <w:tcW w:w="8362" w:type="dxa"/>
          </w:tcPr>
          <w:p w:rsidR="005B5A05" w:rsidRPr="00057E7C" w:rsidRDefault="005B5A05" w:rsidP="006058AB">
            <w:pPr>
              <w:spacing w:line="360" w:lineRule="auto"/>
            </w:pPr>
            <w:r w:rsidRPr="00057E7C">
              <w:rPr>
                <w:rFonts w:ascii="標楷體" w:eastAsia="標楷體" w:hAnsi="標楷體" w:hint="eastAsia"/>
                <w:b/>
                <w:sz w:val="32"/>
                <w:szCs w:val="32"/>
              </w:rPr>
              <w:t>時間：</w:t>
            </w:r>
            <w:r w:rsidRPr="00057E7C">
              <w:rPr>
                <w:rFonts w:ascii="標楷體" w:eastAsia="標楷體" w:hAnsi="標楷體"/>
                <w:sz w:val="28"/>
                <w:szCs w:val="28"/>
              </w:rPr>
              <w:t>104</w:t>
            </w:r>
            <w:r w:rsidRPr="00057E7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B4FB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57E7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B4FB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057E7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B5A05" w:rsidRPr="00A64A39" w:rsidTr="00C96C27">
        <w:tc>
          <w:tcPr>
            <w:tcW w:w="8362" w:type="dxa"/>
          </w:tcPr>
          <w:p w:rsidR="005B5A05" w:rsidRPr="00057E7C" w:rsidRDefault="005B5A05" w:rsidP="006058AB">
            <w:pPr>
              <w:spacing w:line="360" w:lineRule="auto"/>
            </w:pPr>
            <w:r w:rsidRPr="00057E7C">
              <w:rPr>
                <w:rFonts w:ascii="標楷體" w:eastAsia="標楷體" w:hAnsi="標楷體" w:hint="eastAsia"/>
                <w:b/>
                <w:sz w:val="32"/>
                <w:szCs w:val="32"/>
              </w:rPr>
              <w:t>地點：</w:t>
            </w:r>
            <w:r w:rsidR="00BB4FB0">
              <w:rPr>
                <w:rFonts w:ascii="標楷體" w:eastAsia="標楷體" w:hAnsi="標楷體" w:hint="eastAsia"/>
                <w:sz w:val="28"/>
                <w:szCs w:val="28"/>
              </w:rPr>
              <w:t>交通部臺灣區國道新建工程局第二</w:t>
            </w:r>
            <w:r w:rsidRPr="00057E7C">
              <w:rPr>
                <w:rFonts w:ascii="標楷體" w:eastAsia="標楷體" w:hAnsi="標楷體" w:hint="eastAsia"/>
                <w:sz w:val="28"/>
                <w:szCs w:val="28"/>
              </w:rPr>
              <w:t>區工程處</w:t>
            </w:r>
            <w:r w:rsidR="00BB4FB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57E7C">
              <w:rPr>
                <w:rFonts w:ascii="標楷體" w:eastAsia="標楷體" w:hAnsi="標楷體" w:hint="eastAsia"/>
                <w:sz w:val="28"/>
                <w:szCs w:val="28"/>
              </w:rPr>
              <w:t>樓會議室</w:t>
            </w:r>
          </w:p>
        </w:tc>
      </w:tr>
      <w:tr w:rsidR="005B5A05" w:rsidRPr="00A64A39" w:rsidTr="00C96C27">
        <w:tc>
          <w:tcPr>
            <w:tcW w:w="8362" w:type="dxa"/>
          </w:tcPr>
          <w:p w:rsidR="005B5A05" w:rsidRPr="00057E7C" w:rsidRDefault="005B5A05" w:rsidP="006058AB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7E7C">
              <w:rPr>
                <w:rFonts w:ascii="標楷體" w:eastAsia="標楷體" w:hAnsi="標楷體" w:hint="eastAsia"/>
                <w:b/>
                <w:sz w:val="32"/>
                <w:szCs w:val="32"/>
              </w:rPr>
              <w:t>主持人：</w:t>
            </w:r>
            <w:r w:rsidR="00BB4FB0">
              <w:rPr>
                <w:rFonts w:ascii="標楷體" w:eastAsia="標楷體" w:hAnsi="標楷體" w:hint="eastAsia"/>
                <w:sz w:val="28"/>
                <w:szCs w:val="28"/>
              </w:rPr>
              <w:t>交通部臺灣區國道新建工程局第二</w:t>
            </w:r>
            <w:r w:rsidRPr="00057E7C">
              <w:rPr>
                <w:rFonts w:ascii="標楷體" w:eastAsia="標楷體" w:hAnsi="標楷體" w:hint="eastAsia"/>
                <w:sz w:val="28"/>
                <w:szCs w:val="28"/>
              </w:rPr>
              <w:t>區工程處</w:t>
            </w:r>
            <w:r w:rsidR="00BB4FB0" w:rsidRPr="00BB4F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副處長張文彬</w:t>
            </w:r>
          </w:p>
        </w:tc>
      </w:tr>
      <w:tr w:rsidR="006E7852" w:rsidRPr="00A64A39" w:rsidTr="00C96C27">
        <w:tc>
          <w:tcPr>
            <w:tcW w:w="8362" w:type="dxa"/>
          </w:tcPr>
          <w:p w:rsidR="005B5A05" w:rsidRDefault="005B5A05" w:rsidP="006058AB">
            <w:pPr>
              <w:spacing w:line="360" w:lineRule="auto"/>
              <w:ind w:left="1560" w:rightChars="-50" w:right="-120" w:hangingChars="487" w:hanging="1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57E7C">
              <w:rPr>
                <w:rFonts w:ascii="標楷體" w:eastAsia="標楷體" w:hAnsi="標楷體" w:hint="eastAsia"/>
                <w:b/>
                <w:sz w:val="32"/>
                <w:szCs w:val="32"/>
              </w:rPr>
              <w:t>重要貴賓：</w:t>
            </w:r>
            <w:r w:rsidR="00BB4FB0" w:rsidRPr="00BB4F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中華民國工程法律學會理事長姚志明教授、國道新建工程局政風室主任林木本、國道新建工程局工務組正工程司王信權、</w:t>
            </w:r>
            <w:proofErr w:type="gramStart"/>
            <w:r w:rsidR="00BB4FB0" w:rsidRPr="00BB4F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國登營造</w:t>
            </w:r>
            <w:proofErr w:type="gramEnd"/>
            <w:r w:rsidR="00BB4FB0" w:rsidRPr="00BB4F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股份有</w:t>
            </w:r>
            <w:r w:rsidR="00BB4F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限公司副總經理施堡羅、宏義工程股份有限公司經理鐘福彥等廠商代表等</w:t>
            </w:r>
            <w:r w:rsidR="00BB4FB0" w:rsidRPr="00E41B0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，計參加人員約</w:t>
            </w:r>
            <w:r w:rsidR="00BB4F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42</w:t>
            </w:r>
            <w:r w:rsidR="00BB4FB0" w:rsidRPr="00E41B0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  <w:r w:rsidR="00BB4FB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BC16F2" w:rsidRPr="005B5A05" w:rsidRDefault="00BC16F2" w:rsidP="006058AB">
            <w:pPr>
              <w:adjustRightInd w:val="0"/>
              <w:snapToGrid w:val="0"/>
              <w:spacing w:afterLines="50" w:after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16F2" w:rsidRDefault="00BC16F2" w:rsidP="006058AB">
            <w:pPr>
              <w:adjustRightInd w:val="0"/>
              <w:snapToGrid w:val="0"/>
              <w:spacing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16F2" w:rsidRDefault="00BC16F2" w:rsidP="006058AB">
            <w:pPr>
              <w:adjustRightInd w:val="0"/>
              <w:snapToGrid w:val="0"/>
              <w:spacing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B5A05" w:rsidRDefault="005B5A05" w:rsidP="006058AB">
            <w:pPr>
              <w:adjustRightInd w:val="0"/>
              <w:snapToGrid w:val="0"/>
              <w:spacing w:afterLines="50" w:after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16F2" w:rsidRDefault="00BC16F2" w:rsidP="006058AB">
            <w:pPr>
              <w:adjustRightInd w:val="0"/>
              <w:snapToGrid w:val="0"/>
              <w:spacing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16F2" w:rsidRDefault="00BC16F2" w:rsidP="006058AB">
            <w:pPr>
              <w:adjustRightInd w:val="0"/>
              <w:snapToGrid w:val="0"/>
              <w:spacing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16F2" w:rsidRPr="00FD42D9" w:rsidRDefault="00BC16F2" w:rsidP="006058AB">
            <w:pPr>
              <w:adjustRightInd w:val="0"/>
              <w:snapToGrid w:val="0"/>
              <w:spacing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66F63" w:rsidRPr="00F35A00" w:rsidRDefault="00A66F63" w:rsidP="00470B0B">
      <w:pPr>
        <w:jc w:val="center"/>
        <w:rPr>
          <w:rFonts w:ascii="標楷體" w:eastAsia="標楷體" w:hAnsi="標楷體"/>
        </w:rPr>
        <w:sectPr w:rsidR="00A66F63" w:rsidRPr="00F35A00" w:rsidSect="003437F2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A64A39" w:rsidRPr="00A64A39" w:rsidTr="00A66F63">
        <w:trPr>
          <w:tblHeader/>
        </w:trPr>
        <w:tc>
          <w:tcPr>
            <w:tcW w:w="4181" w:type="dxa"/>
          </w:tcPr>
          <w:p w:rsidR="00A64A39" w:rsidRPr="0077183E" w:rsidRDefault="00A64A39" w:rsidP="00470B0B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7183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議</w:t>
            </w:r>
            <w:r w:rsidR="003437F2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</w:t>
            </w:r>
            <w:r w:rsidRPr="0077183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題</w:t>
            </w:r>
          </w:p>
        </w:tc>
        <w:tc>
          <w:tcPr>
            <w:tcW w:w="4181" w:type="dxa"/>
          </w:tcPr>
          <w:p w:rsidR="00A64A39" w:rsidRPr="0077183E" w:rsidRDefault="00A64A39" w:rsidP="00470B0B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77183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說</w:t>
            </w:r>
            <w:r w:rsidR="003437F2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</w:t>
            </w:r>
            <w:r w:rsidRPr="0077183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明</w:t>
            </w:r>
          </w:p>
        </w:tc>
      </w:tr>
      <w:tr w:rsidR="00A64A39" w:rsidRPr="00A64A39" w:rsidTr="00A64A39">
        <w:tc>
          <w:tcPr>
            <w:tcW w:w="4181" w:type="dxa"/>
          </w:tcPr>
          <w:p w:rsidR="006E7852" w:rsidRDefault="0077183E" w:rsidP="00BB4FB0">
            <w:pPr>
              <w:spacing w:beforeLines="50" w:before="180" w:line="0" w:lineRule="atLeast"/>
              <w:ind w:leftChars="1" w:left="568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一、</w:t>
            </w:r>
            <w:r w:rsidR="00BB4F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所</w:t>
            </w:r>
            <w:r w:rsidR="00BB4FB0" w:rsidRPr="00BB4F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轄管公共工程發生履約爭議之事由多以給付工程款</w:t>
            </w:r>
            <w:r w:rsidR="00BB4F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之類型為主，針對承包商於履約過程中提出要求追加費用之訴求，本處</w:t>
            </w:r>
            <w:r w:rsidR="00BB4FB0" w:rsidRPr="00BB4F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多能客觀研判承包商所提訴求是否合理決定處理方案</w:t>
            </w:r>
            <w:r w:rsidR="00BB4F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，如無法達成協議，亦透過履約爭議調解機制使雙方歧</w:t>
            </w:r>
            <w:r w:rsidR="00BB4FB0" w:rsidRPr="00BB4F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見減至最低並達成協議，而臺北市巨蛋工程承包商與市政府間之爭議，雙方認知似有相關差異，是否為雙方互不信任所致</w:t>
            </w:r>
            <w:r w:rsidR="00BB4F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？</w:t>
            </w:r>
            <w:r w:rsidR="00BB4FB0" w:rsidRPr="00BB4F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解決雙方歧見之處理方向</w:t>
            </w:r>
            <w:r w:rsidR="00BB4F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？</w:t>
            </w:r>
          </w:p>
          <w:p w:rsidR="00BB4FB0" w:rsidRDefault="00BB4FB0" w:rsidP="00BB4FB0">
            <w:pPr>
              <w:spacing w:beforeLines="50" w:before="180" w:line="0" w:lineRule="atLeast"/>
              <w:ind w:leftChars="1" w:left="487" w:hangingChars="202" w:hanging="485"/>
              <w:jc w:val="both"/>
              <w:rPr>
                <w:rFonts w:ascii="標楷體" w:eastAsia="標楷體" w:hAnsi="標楷體"/>
              </w:rPr>
            </w:pPr>
          </w:p>
          <w:p w:rsidR="00BB4FB0" w:rsidRDefault="00BB4FB0" w:rsidP="00BB4FB0">
            <w:pPr>
              <w:spacing w:beforeLines="50" w:before="180" w:line="0" w:lineRule="atLeast"/>
              <w:ind w:leftChars="1" w:left="487" w:hangingChars="202" w:hanging="485"/>
              <w:jc w:val="both"/>
              <w:rPr>
                <w:rFonts w:ascii="標楷體" w:eastAsia="標楷體" w:hAnsi="標楷體"/>
              </w:rPr>
            </w:pPr>
          </w:p>
          <w:p w:rsidR="00BB4FB0" w:rsidRDefault="00BB4FB0" w:rsidP="00BB4FB0">
            <w:pPr>
              <w:spacing w:beforeLines="50" w:before="180" w:line="0" w:lineRule="atLeast"/>
              <w:ind w:leftChars="1" w:left="487" w:hangingChars="202" w:hanging="485"/>
              <w:jc w:val="both"/>
              <w:rPr>
                <w:rFonts w:ascii="標楷體" w:eastAsia="標楷體" w:hAnsi="標楷體"/>
              </w:rPr>
            </w:pPr>
          </w:p>
          <w:p w:rsidR="00BB4FB0" w:rsidRDefault="00BB4FB0" w:rsidP="00BB4FB0">
            <w:pPr>
              <w:spacing w:beforeLines="50" w:before="180" w:line="0" w:lineRule="atLeast"/>
              <w:ind w:leftChars="1" w:left="487" w:hangingChars="202" w:hanging="485"/>
              <w:jc w:val="both"/>
              <w:rPr>
                <w:rFonts w:ascii="標楷體" w:eastAsia="標楷體" w:hAnsi="標楷體"/>
              </w:rPr>
            </w:pPr>
          </w:p>
          <w:p w:rsidR="00BB4FB0" w:rsidRPr="00BB4FB0" w:rsidRDefault="00BB4FB0" w:rsidP="00BB4FB0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5B5A05" w:rsidRPr="005B5A05" w:rsidRDefault="005B5A05" w:rsidP="006058AB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szCs w:val="24"/>
                <w:u w:val="double"/>
              </w:rPr>
            </w:pPr>
            <w:r w:rsidRPr="005B5A05">
              <w:rPr>
                <w:rFonts w:ascii="標楷體" w:eastAsia="標楷體" w:hAnsi="標楷體" w:hint="eastAsia"/>
                <w:b/>
                <w:szCs w:val="24"/>
                <w:u w:val="double"/>
              </w:rPr>
              <w:t>中華民國工程法律學會理事長姚志明：</w:t>
            </w:r>
          </w:p>
          <w:p w:rsidR="00BB4FB0" w:rsidRDefault="00BB4FB0" w:rsidP="006058AB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一、</w:t>
            </w:r>
            <w:r w:rsidRPr="00BB4FB0">
              <w:rPr>
                <w:rFonts w:ascii="標楷體" w:eastAsia="標楷體" w:hAnsi="標楷體" w:hint="eastAsia"/>
                <w:kern w:val="0"/>
                <w:szCs w:val="24"/>
              </w:rPr>
              <w:t>有關臺北市政府巨蛋工程問題，一方面因為執政團隊的更迭，新政府對前政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府所簽訂契約內容有不同見解，對契約的公平性與合理性亦有不同看法；</w:t>
            </w:r>
            <w:r w:rsidRPr="00BB4FB0">
              <w:rPr>
                <w:rFonts w:ascii="標楷體" w:eastAsia="標楷體" w:hAnsi="標楷體" w:hint="eastAsia"/>
                <w:kern w:val="0"/>
                <w:szCs w:val="24"/>
              </w:rPr>
              <w:t>另一方面，巨蛋工程是</w:t>
            </w:r>
            <w:proofErr w:type="gramStart"/>
            <w:r w:rsidRPr="00BB4FB0">
              <w:rPr>
                <w:rFonts w:ascii="標楷體" w:eastAsia="標楷體" w:hAnsi="標楷體" w:hint="eastAsia"/>
                <w:kern w:val="0"/>
                <w:szCs w:val="24"/>
              </w:rPr>
              <w:t>採ＢＯＴ</w:t>
            </w:r>
            <w:proofErr w:type="gramEnd"/>
            <w:r w:rsidRPr="00BB4FB0">
              <w:rPr>
                <w:rFonts w:ascii="標楷體" w:eastAsia="標楷體" w:hAnsi="標楷體" w:hint="eastAsia"/>
                <w:kern w:val="0"/>
                <w:szCs w:val="24"/>
              </w:rPr>
              <w:t>方式興建，由廠商出資興建，與機關編列預算興建的工程有所不同，故爭議處理方法並非全然一致。</w:t>
            </w:r>
          </w:p>
          <w:p w:rsidR="005B5A05" w:rsidRDefault="00BB4FB0" w:rsidP="006058AB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二、</w:t>
            </w:r>
            <w:r w:rsidRPr="00BB4FB0">
              <w:rPr>
                <w:rFonts w:ascii="標楷體" w:eastAsia="標楷體" w:hAnsi="標楷體" w:hint="eastAsia"/>
                <w:kern w:val="0"/>
                <w:szCs w:val="24"/>
              </w:rPr>
              <w:t>若工程產生爭議，首應回歸審視工程相關法規和契約文件，若契約內容未明，機關承辦人員將無所依循，故建議應從單位管制做起，由工程單位將承辦工程之爭議，詳盡陳述事實，請法務單位表示意見，協助</w:t>
            </w:r>
            <w:proofErr w:type="gramStart"/>
            <w:r w:rsidRPr="00BB4FB0">
              <w:rPr>
                <w:rFonts w:ascii="標楷體" w:eastAsia="標楷體" w:hAnsi="標楷體" w:hint="eastAsia"/>
                <w:kern w:val="0"/>
                <w:szCs w:val="24"/>
              </w:rPr>
              <w:t>釐</w:t>
            </w:r>
            <w:proofErr w:type="gramEnd"/>
            <w:r w:rsidRPr="00BB4FB0">
              <w:rPr>
                <w:rFonts w:ascii="標楷體" w:eastAsia="標楷體" w:hAnsi="標楷體" w:hint="eastAsia"/>
                <w:kern w:val="0"/>
                <w:szCs w:val="24"/>
              </w:rPr>
              <w:t>清是否符合規定，再簽請上級核辦，以順利解決紛爭。</w:t>
            </w:r>
          </w:p>
          <w:p w:rsidR="00BB4FB0" w:rsidRPr="005B5A05" w:rsidRDefault="00BB4FB0" w:rsidP="006058AB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64A39" w:rsidRPr="00A64A39" w:rsidTr="00A64A39">
        <w:tc>
          <w:tcPr>
            <w:tcW w:w="4181" w:type="dxa"/>
          </w:tcPr>
          <w:p w:rsidR="00324721" w:rsidRDefault="00F35A00" w:rsidP="00BB4FB0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</w:t>
            </w:r>
            <w:r w:rsidR="0077183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</w:t>
            </w:r>
            <w:r w:rsidR="00BB4FB0" w:rsidRPr="00BB4F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一般承辦人員均不願接觸涉及履約爭議案件，認為委由律師處理即可，委任律師在無法蒐集足夠資訊情況下，無法有效協助</w:t>
            </w:r>
            <w:r w:rsidR="00BB4F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機關抗辯，承辦人面對涉及履約爭議案件如何做</w:t>
            </w:r>
            <w:r w:rsidR="00BB4FB0" w:rsidRPr="00BB4F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好心理建設</w:t>
            </w:r>
            <w:r w:rsidR="00BB4F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？</w:t>
            </w:r>
          </w:p>
          <w:p w:rsidR="00324721" w:rsidRDefault="00324721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324721" w:rsidRDefault="00324721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6058AB" w:rsidRDefault="006058AB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324721" w:rsidRDefault="00324721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324721" w:rsidRDefault="00324721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324721" w:rsidRDefault="00324721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324721" w:rsidRDefault="00324721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324721" w:rsidRDefault="00324721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324721" w:rsidRDefault="00324721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324721" w:rsidRDefault="00324721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324721" w:rsidRDefault="00324721" w:rsidP="006058AB">
            <w:pPr>
              <w:spacing w:beforeLines="50" w:before="180"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324721" w:rsidRPr="00A64A39" w:rsidRDefault="00324721" w:rsidP="00ED114F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5B5A05" w:rsidRPr="005B5A05" w:rsidRDefault="005B5A05" w:rsidP="006058AB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5B5A05">
              <w:rPr>
                <w:rFonts w:ascii="標楷體" w:eastAsia="標楷體" w:hAnsi="標楷體" w:hint="eastAsia"/>
                <w:b/>
                <w:u w:val="double"/>
              </w:rPr>
              <w:lastRenderedPageBreak/>
              <w:t>中華民國工程法律學會理事長姚志明：</w:t>
            </w:r>
          </w:p>
          <w:p w:rsidR="002E4EB0" w:rsidRPr="002E4EB0" w:rsidRDefault="00BB4FB0" w:rsidP="006058AB">
            <w:pPr>
              <w:spacing w:beforeLines="50" w:before="180" w:line="276" w:lineRule="auto"/>
              <w:jc w:val="both"/>
              <w:rPr>
                <w:rFonts w:ascii="標楷體" w:eastAsia="標楷體" w:hAnsi="標楷體"/>
              </w:rPr>
            </w:pPr>
            <w:r w:rsidRPr="00BB4FB0">
              <w:rPr>
                <w:rFonts w:ascii="標楷體" w:eastAsia="標楷體" w:hAnsi="標楷體" w:hint="eastAsia"/>
              </w:rPr>
              <w:t>工程爭議分為兩階段：事前要做準備，事後要做變更。工程採購自招</w:t>
            </w:r>
            <w:r w:rsidR="006058AB">
              <w:rPr>
                <w:rFonts w:ascii="標楷體" w:eastAsia="標楷體" w:hAnsi="標楷體" w:hint="eastAsia"/>
              </w:rPr>
              <w:t>標階段就可能產生爭議，故應不間斷地完整蒐集準備所有資訊、資料，當</w:t>
            </w:r>
            <w:r w:rsidRPr="00BB4FB0">
              <w:rPr>
                <w:rFonts w:ascii="標楷體" w:eastAsia="標楷體" w:hAnsi="標楷體" w:hint="eastAsia"/>
              </w:rPr>
              <w:t>發生</w:t>
            </w:r>
            <w:r w:rsidR="006058AB" w:rsidRPr="00BB4FB0">
              <w:rPr>
                <w:rFonts w:ascii="標楷體" w:eastAsia="標楷體" w:hAnsi="標楷體" w:hint="eastAsia"/>
              </w:rPr>
              <w:t>爭議</w:t>
            </w:r>
            <w:r w:rsidRPr="00BB4FB0">
              <w:rPr>
                <w:rFonts w:ascii="標楷體" w:eastAsia="標楷體" w:hAnsi="標楷體" w:hint="eastAsia"/>
              </w:rPr>
              <w:t>後，</w:t>
            </w:r>
            <w:r w:rsidR="006058AB">
              <w:rPr>
                <w:rFonts w:ascii="標楷體" w:eastAsia="標楷體" w:hAnsi="標楷體" w:hint="eastAsia"/>
              </w:rPr>
              <w:t>即可將資料彙整與律師商談，有助益於爭議程序的進行。法律實務上，</w:t>
            </w:r>
            <w:r w:rsidRPr="00BB4FB0">
              <w:rPr>
                <w:rFonts w:ascii="標楷體" w:eastAsia="標楷體" w:hAnsi="標楷體" w:hint="eastAsia"/>
              </w:rPr>
              <w:t>先認定事實，再適用法律，若事</w:t>
            </w:r>
            <w:r>
              <w:rPr>
                <w:rFonts w:ascii="標楷體" w:eastAsia="標楷體" w:hAnsi="標楷體" w:hint="eastAsia"/>
              </w:rPr>
              <w:t>實未明便無法適用法律，故資料蒐羅完整與否，在仲裁和訴訟上</w:t>
            </w:r>
            <w:proofErr w:type="gramStart"/>
            <w:r w:rsidRPr="00BB4FB0">
              <w:rPr>
                <w:rFonts w:ascii="標楷體" w:eastAsia="標楷體" w:hAnsi="標楷體" w:hint="eastAsia"/>
              </w:rPr>
              <w:t>佔</w:t>
            </w:r>
            <w:proofErr w:type="gramEnd"/>
            <w:r w:rsidRPr="00BB4FB0">
              <w:rPr>
                <w:rFonts w:ascii="標楷體" w:eastAsia="標楷體" w:hAnsi="標楷體" w:hint="eastAsia"/>
              </w:rPr>
              <w:t>了很重要的部分。</w:t>
            </w:r>
            <w:r w:rsidR="006058AB">
              <w:rPr>
                <w:rFonts w:ascii="標楷體" w:eastAsia="標楷體" w:hAnsi="標楷體" w:hint="eastAsia"/>
              </w:rPr>
              <w:t>另外，國內除少數工程專業的律師事務所</w:t>
            </w:r>
            <w:r w:rsidR="006058AB">
              <w:rPr>
                <w:rFonts w:ascii="標楷體" w:eastAsia="標楷體" w:hAnsi="標楷體" w:hint="eastAsia"/>
              </w:rPr>
              <w:lastRenderedPageBreak/>
              <w:t>外，多數律師對工程</w:t>
            </w:r>
            <w:r w:rsidRPr="00BB4FB0">
              <w:rPr>
                <w:rFonts w:ascii="標楷體" w:eastAsia="標楷體" w:hAnsi="標楷體" w:hint="eastAsia"/>
              </w:rPr>
              <w:t>不甚了解，故案件的前因後果或是相關工程專業名詞，承辦人必須協助律師充分明瞭，清楚案件全貌以利答辯。因此，從工程準備招標階</w:t>
            </w:r>
            <w:r w:rsidR="006058AB">
              <w:rPr>
                <w:rFonts w:ascii="標楷體" w:eastAsia="標楷體" w:hAnsi="標楷體" w:hint="eastAsia"/>
              </w:rPr>
              <w:t>段，承辦單位即應有系統地彙整相關文件（包括來往信件等）。建議做好</w:t>
            </w:r>
            <w:r w:rsidRPr="00BB4FB0">
              <w:rPr>
                <w:rFonts w:ascii="標楷體" w:eastAsia="標楷體" w:hAnsi="標楷體" w:hint="eastAsia"/>
              </w:rPr>
              <w:t>資料建檔工作，案件相關資料、與承商</w:t>
            </w:r>
            <w:r w:rsidR="00F074DE">
              <w:rPr>
                <w:rFonts w:ascii="標楷體" w:eastAsia="標楷體" w:hAnsi="標楷體" w:hint="eastAsia"/>
              </w:rPr>
              <w:t>、監造及其他機關間往來文件等，集中歸檔，依序編號，文件證據足夠充分，便</w:t>
            </w:r>
            <w:r w:rsidR="006058AB">
              <w:rPr>
                <w:rFonts w:ascii="標楷體" w:eastAsia="標楷體" w:hAnsi="標楷體" w:hint="eastAsia"/>
              </w:rPr>
              <w:t>可</w:t>
            </w:r>
            <w:r w:rsidRPr="00BB4FB0">
              <w:rPr>
                <w:rFonts w:ascii="標楷體" w:eastAsia="標楷體" w:hAnsi="標楷體" w:hint="eastAsia"/>
              </w:rPr>
              <w:t>因應各項爭議事件。</w:t>
            </w:r>
          </w:p>
        </w:tc>
      </w:tr>
      <w:tr w:rsidR="00324721" w:rsidTr="00324721">
        <w:tc>
          <w:tcPr>
            <w:tcW w:w="4181" w:type="dxa"/>
          </w:tcPr>
          <w:p w:rsidR="002E4EB0" w:rsidRDefault="00324721" w:rsidP="004D276D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三、</w:t>
            </w:r>
            <w:r w:rsidR="004D276D">
              <w:rPr>
                <w:rFonts w:ascii="標楷體" w:eastAsia="標楷體" w:hAnsi="標楷體" w:hint="eastAsia"/>
                <w:b/>
                <w:sz w:val="28"/>
                <w:szCs w:val="28"/>
              </w:rPr>
              <w:t>招標文件對於廠商應自行負擔之風險事項界定不夠明確，例</w:t>
            </w:r>
            <w:r w:rsidR="004D276D" w:rsidRPr="004D276D">
              <w:rPr>
                <w:rFonts w:ascii="標楷體" w:eastAsia="標楷體" w:hAnsi="標楷體" w:hint="eastAsia"/>
                <w:b/>
                <w:sz w:val="28"/>
                <w:szCs w:val="28"/>
              </w:rPr>
              <w:t>如單價</w:t>
            </w:r>
            <w:proofErr w:type="gramStart"/>
            <w:r w:rsidR="004D276D" w:rsidRPr="004D276D">
              <w:rPr>
                <w:rFonts w:ascii="標楷體" w:eastAsia="標楷體" w:hAnsi="標楷體" w:hint="eastAsia"/>
                <w:b/>
                <w:sz w:val="28"/>
                <w:szCs w:val="28"/>
              </w:rPr>
              <w:t>分析表雖不</w:t>
            </w:r>
            <w:proofErr w:type="gramEnd"/>
            <w:r w:rsidR="004D276D" w:rsidRPr="004D276D">
              <w:rPr>
                <w:rFonts w:ascii="標楷體" w:eastAsia="標楷體" w:hAnsi="標楷體" w:hint="eastAsia"/>
                <w:b/>
                <w:sz w:val="28"/>
                <w:szCs w:val="28"/>
              </w:rPr>
              <w:t>列入投標文件、契約文件，卻列為招標文件，依據互相衝突文件優先順序，招標文件又優於投標文件等。各工作項目之下層分析應明確界定，量化列於規範「計量計價」中，避免出現籠統字眼「含其他一切完成本工作必要費用」，讓承包商以違背公平交易原則提出爭議。</w:t>
            </w:r>
          </w:p>
          <w:p w:rsidR="002E4EB0" w:rsidRDefault="002E4EB0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4D276D" w:rsidRDefault="004D276D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4D276D" w:rsidRDefault="004D276D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4D276D" w:rsidRDefault="004D276D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4D276D" w:rsidRDefault="004D276D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4D276D" w:rsidRDefault="004D276D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4D276D" w:rsidRDefault="004D276D" w:rsidP="00ED114F">
            <w:pPr>
              <w:spacing w:beforeLines="50" w:before="180" w:line="0" w:lineRule="atLeast"/>
              <w:ind w:left="566" w:hangingChars="202" w:hanging="56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4D276D" w:rsidRPr="00324721" w:rsidRDefault="004D276D" w:rsidP="004D276D">
            <w:pPr>
              <w:spacing w:beforeLines="50" w:before="180"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181" w:type="dxa"/>
          </w:tcPr>
          <w:p w:rsidR="00324721" w:rsidRDefault="00324721" w:rsidP="006058AB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324721">
              <w:rPr>
                <w:rFonts w:ascii="標楷體" w:eastAsia="標楷體" w:hAnsi="標楷體" w:hint="eastAsia"/>
                <w:b/>
                <w:u w:val="double"/>
              </w:rPr>
              <w:lastRenderedPageBreak/>
              <w:t>中華民國工程法律學會理事長姚志明：</w:t>
            </w:r>
          </w:p>
          <w:p w:rsidR="004D276D" w:rsidRDefault="004D276D" w:rsidP="006058AB">
            <w:pPr>
              <w:spacing w:beforeLines="50" w:before="180" w:line="276" w:lineRule="auto"/>
              <w:ind w:leftChars="-50" w:left="36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4D276D">
              <w:rPr>
                <w:rFonts w:ascii="標楷體" w:eastAsia="標楷體" w:hAnsi="標楷體" w:hint="eastAsia"/>
              </w:rPr>
              <w:t>工程契約文件繁多，包括契約本文以及相關招標、投標等文件，然招標文件效力比投標文件更優先的原因，係因招標文件是公開的，具有公示性的內涵，涉及公平性的問題。至於投標文件是每</w:t>
            </w:r>
            <w:proofErr w:type="gramStart"/>
            <w:r w:rsidRPr="004D276D">
              <w:rPr>
                <w:rFonts w:ascii="標楷體" w:eastAsia="標楷體" w:hAnsi="標楷體" w:hint="eastAsia"/>
              </w:rPr>
              <w:t>個</w:t>
            </w:r>
            <w:proofErr w:type="gramEnd"/>
            <w:r w:rsidRPr="004D276D">
              <w:rPr>
                <w:rFonts w:ascii="標楷體" w:eastAsia="標楷體" w:hAnsi="標楷體" w:hint="eastAsia"/>
              </w:rPr>
              <w:t>廠商自行投標，無公示的問題存在。故承辦人員須清楚文件的優先順序，若有</w:t>
            </w:r>
            <w:r>
              <w:rPr>
                <w:rFonts w:ascii="標楷體" w:eastAsia="標楷體" w:hAnsi="標楷體" w:hint="eastAsia"/>
              </w:rPr>
              <w:t>不合理，可以在工作會報的時候提出討論，是否應調整順序。如此</w:t>
            </w:r>
            <w:proofErr w:type="gramStart"/>
            <w:r>
              <w:rPr>
                <w:rFonts w:ascii="標楷體" w:eastAsia="標楷體" w:hAnsi="標楷體" w:hint="eastAsia"/>
              </w:rPr>
              <w:t>一來，</w:t>
            </w:r>
            <w:proofErr w:type="gramEnd"/>
            <w:r w:rsidRPr="004D276D">
              <w:rPr>
                <w:rFonts w:ascii="標楷體" w:eastAsia="標楷體" w:hAnsi="標楷體" w:hint="eastAsia"/>
              </w:rPr>
              <w:t>在招標時就會更切合需求。再次強調應注意公平性原則，只要是公開的或是契約已經簽訂的就一定優先考量。</w:t>
            </w:r>
          </w:p>
          <w:p w:rsidR="004D276D" w:rsidRDefault="004D276D" w:rsidP="006058AB">
            <w:pPr>
              <w:spacing w:beforeLines="50" w:before="180" w:line="276" w:lineRule="auto"/>
              <w:ind w:leftChars="-50" w:left="36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4D276D">
              <w:rPr>
                <w:rFonts w:ascii="標楷體" w:eastAsia="標楷體" w:hAnsi="標楷體" w:hint="eastAsia"/>
              </w:rPr>
              <w:t>價格分析和單價分析僅是提供參考，以效益來講，機關無法因數量或</w:t>
            </w:r>
            <w:r>
              <w:rPr>
                <w:rFonts w:ascii="標楷體" w:eastAsia="標楷體" w:hAnsi="標楷體" w:hint="eastAsia"/>
              </w:rPr>
              <w:t>價格錯誤，要求承商履行相關義務，法理上互相衝突，所以這部分需</w:t>
            </w:r>
            <w:r w:rsidR="006058AB">
              <w:rPr>
                <w:rFonts w:ascii="標楷體" w:eastAsia="標楷體" w:hAnsi="標楷體" w:hint="eastAsia"/>
              </w:rPr>
              <w:t>要</w:t>
            </w:r>
            <w:r>
              <w:rPr>
                <w:rFonts w:ascii="標楷體" w:eastAsia="標楷體" w:hAnsi="標楷體" w:hint="eastAsia"/>
              </w:rPr>
              <w:t>進一步討論，否則相關案件在</w:t>
            </w:r>
            <w:r>
              <w:rPr>
                <w:rFonts w:ascii="標楷體" w:eastAsia="標楷體" w:hAnsi="標楷體" w:hint="eastAsia"/>
              </w:rPr>
              <w:lastRenderedPageBreak/>
              <w:t>仲裁判斷上可能會有變數。</w:t>
            </w:r>
          </w:p>
          <w:p w:rsidR="004D276D" w:rsidRPr="002E4EB0" w:rsidRDefault="004D276D" w:rsidP="006058AB">
            <w:pPr>
              <w:spacing w:beforeLines="50" w:before="180" w:line="276" w:lineRule="auto"/>
              <w:ind w:leftChars="-50" w:left="36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4D276D">
              <w:rPr>
                <w:rFonts w:ascii="標楷體" w:eastAsia="標楷體" w:hAnsi="標楷體" w:hint="eastAsia"/>
              </w:rPr>
              <w:t>進入仲裁程序，實務上，廠商得自行吸收之範疇，通常要求廠商自行吸收，若價格差異太大，依照單價變動比例太高，顯失公平，仲裁庭通常會作調整。</w:t>
            </w:r>
            <w:r>
              <w:rPr>
                <w:rFonts w:ascii="標楷體" w:eastAsia="標楷體" w:hAnsi="標楷體" w:hint="eastAsia"/>
              </w:rPr>
              <w:t>故</w:t>
            </w:r>
            <w:r w:rsidRPr="004D276D">
              <w:rPr>
                <w:rFonts w:ascii="標楷體" w:eastAsia="標楷體" w:hAnsi="標楷體" w:hint="eastAsia"/>
              </w:rPr>
              <w:t>建議在價格分析和</w:t>
            </w:r>
            <w:r>
              <w:rPr>
                <w:rFonts w:ascii="標楷體" w:eastAsia="標楷體" w:hAnsi="標楷體" w:hint="eastAsia"/>
              </w:rPr>
              <w:t>單價分析上要訂定規則，例如明確告知在特殊項目上要附計算原則，這樣</w:t>
            </w:r>
            <w:proofErr w:type="gramStart"/>
            <w:r>
              <w:rPr>
                <w:rFonts w:ascii="標楷體" w:eastAsia="標楷體" w:hAnsi="標楷體" w:hint="eastAsia"/>
              </w:rPr>
              <w:t>一來，</w:t>
            </w:r>
            <w:proofErr w:type="gramEnd"/>
            <w:r w:rsidRPr="004D276D">
              <w:rPr>
                <w:rFonts w:ascii="標楷體" w:eastAsia="標楷體" w:hAnsi="標楷體" w:hint="eastAsia"/>
              </w:rPr>
              <w:t>機關及廠商均有所依循，毋庸仲裁人自己決定，因仲裁人若有立場，判斷結果對廠商和機關未必有利。</w:t>
            </w:r>
            <w:proofErr w:type="gramStart"/>
            <w:r w:rsidRPr="004D276D">
              <w:rPr>
                <w:rFonts w:ascii="標楷體" w:eastAsia="標楷體" w:hAnsi="標楷體" w:hint="eastAsia"/>
              </w:rPr>
              <w:t>故訂定</w:t>
            </w:r>
            <w:proofErr w:type="gramEnd"/>
            <w:r w:rsidRPr="004D276D">
              <w:rPr>
                <w:rFonts w:ascii="標楷體" w:eastAsia="標楷體" w:hAnsi="標楷體" w:hint="eastAsia"/>
              </w:rPr>
              <w:t>明確規範，在訴訟時有明確的</w:t>
            </w:r>
            <w:proofErr w:type="gramStart"/>
            <w:r w:rsidRPr="004D276D">
              <w:rPr>
                <w:rFonts w:ascii="標楷體" w:eastAsia="標楷體" w:hAnsi="標楷體" w:hint="eastAsia"/>
              </w:rPr>
              <w:t>準</w:t>
            </w:r>
            <w:proofErr w:type="gramEnd"/>
            <w:r w:rsidRPr="004D276D">
              <w:rPr>
                <w:rFonts w:ascii="標楷體" w:eastAsia="標楷體" w:hAnsi="標楷體" w:hint="eastAsia"/>
              </w:rPr>
              <w:t>據，對契約雙方皆有保障，</w:t>
            </w:r>
            <w:proofErr w:type="gramStart"/>
            <w:r w:rsidRPr="004D276D">
              <w:rPr>
                <w:rFonts w:ascii="標楷體" w:eastAsia="標楷體" w:hAnsi="標楷體" w:hint="eastAsia"/>
              </w:rPr>
              <w:t>此外，</w:t>
            </w:r>
            <w:proofErr w:type="gramEnd"/>
            <w:r w:rsidRPr="004D276D">
              <w:rPr>
                <w:rFonts w:ascii="標楷體" w:eastAsia="標楷體" w:hAnsi="標楷體" w:hint="eastAsia"/>
              </w:rPr>
              <w:t>也可作為全國其他工程機關的典範。</w:t>
            </w:r>
          </w:p>
        </w:tc>
      </w:tr>
      <w:tr w:rsidR="00324721" w:rsidTr="00324721">
        <w:tc>
          <w:tcPr>
            <w:tcW w:w="4181" w:type="dxa"/>
          </w:tcPr>
          <w:p w:rsidR="00ED114F" w:rsidRDefault="00ED114F" w:rsidP="004D276D">
            <w:pPr>
              <w:spacing w:line="0" w:lineRule="atLeast"/>
              <w:ind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四</w:t>
            </w:r>
            <w:r w:rsidRPr="00ED114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</w:t>
            </w:r>
            <w:r w:rsidR="004D276D">
              <w:rPr>
                <w:rFonts w:ascii="標楷體" w:eastAsia="標楷體" w:hAnsi="標楷體" w:hint="eastAsia"/>
                <w:b/>
                <w:sz w:val="28"/>
                <w:szCs w:val="28"/>
              </w:rPr>
              <w:t>技術服務廠商對於工程變更設計預算單價</w:t>
            </w:r>
            <w:r w:rsidR="004D276D" w:rsidRPr="004D276D">
              <w:rPr>
                <w:rFonts w:ascii="標楷體" w:eastAsia="標楷體" w:hAnsi="標楷體" w:hint="eastAsia"/>
                <w:b/>
                <w:sz w:val="28"/>
                <w:szCs w:val="28"/>
              </w:rPr>
              <w:t>編列未盡</w:t>
            </w:r>
            <w:proofErr w:type="gramStart"/>
            <w:r w:rsidR="004D276D" w:rsidRPr="004D276D">
              <w:rPr>
                <w:rFonts w:ascii="標楷體" w:eastAsia="標楷體" w:hAnsi="標楷體" w:hint="eastAsia"/>
                <w:b/>
                <w:sz w:val="28"/>
                <w:szCs w:val="28"/>
              </w:rPr>
              <w:t>覈</w:t>
            </w:r>
            <w:proofErr w:type="gramEnd"/>
            <w:r w:rsidR="004D276D" w:rsidRPr="004D276D">
              <w:rPr>
                <w:rFonts w:ascii="標楷體" w:eastAsia="標楷體" w:hAnsi="標楷體" w:hint="eastAsia"/>
                <w:b/>
                <w:sz w:val="28"/>
                <w:szCs w:val="28"/>
              </w:rPr>
              <w:t>實，或業主與承包商就新增工作項目無法達成協議，或承包商以物價變動或施工環境變動(</w:t>
            </w:r>
            <w:r w:rsidR="004D276D">
              <w:rPr>
                <w:rFonts w:ascii="標楷體" w:eastAsia="標楷體" w:hAnsi="標楷體" w:hint="eastAsia"/>
                <w:b/>
                <w:sz w:val="28"/>
                <w:szCs w:val="28"/>
              </w:rPr>
              <w:t>如夜間施工、交通維持等</w:t>
            </w:r>
            <w:r w:rsidR="004D276D" w:rsidRPr="004D276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4D276D">
              <w:rPr>
                <w:rFonts w:ascii="標楷體" w:eastAsia="標楷體" w:hAnsi="標楷體" w:hint="eastAsia"/>
                <w:b/>
                <w:sz w:val="28"/>
                <w:szCs w:val="28"/>
              </w:rPr>
              <w:t>為由，不願按照原契約工作項目單價達成協議</w:t>
            </w:r>
            <w:r w:rsidR="004D276D" w:rsidRPr="004D276D">
              <w:rPr>
                <w:rFonts w:ascii="標楷體" w:eastAsia="標楷體" w:hAnsi="標楷體" w:hint="eastAsia"/>
                <w:b/>
                <w:sz w:val="28"/>
                <w:szCs w:val="28"/>
              </w:rPr>
              <w:t>，機關有進度壓力逕行核定，承包商竣工後提履約爭議。</w:t>
            </w:r>
          </w:p>
          <w:p w:rsidR="002E4EB0" w:rsidRDefault="002E4EB0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Default="002E4EB0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058AB" w:rsidRDefault="006058AB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E4EB0" w:rsidRPr="00ED114F" w:rsidRDefault="002E4EB0" w:rsidP="00ED114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81" w:type="dxa"/>
          </w:tcPr>
          <w:p w:rsidR="00ED114F" w:rsidRPr="00ED114F" w:rsidRDefault="00ED114F" w:rsidP="006058AB">
            <w:pPr>
              <w:spacing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>
              <w:rPr>
                <w:rFonts w:ascii="標楷體" w:eastAsia="標楷體" w:hAnsi="標楷體" w:hint="eastAsia"/>
                <w:b/>
                <w:u w:val="double"/>
              </w:rPr>
              <w:lastRenderedPageBreak/>
              <w:t>中華民國工程法律學會理事長姚志明</w:t>
            </w:r>
            <w:r w:rsidRPr="00ED114F">
              <w:rPr>
                <w:rFonts w:ascii="標楷體" w:eastAsia="標楷體" w:hAnsi="標楷體" w:hint="eastAsia"/>
                <w:b/>
                <w:u w:val="double"/>
              </w:rPr>
              <w:t>：</w:t>
            </w:r>
          </w:p>
          <w:p w:rsidR="004D276D" w:rsidRDefault="004D276D" w:rsidP="006058AB">
            <w:pPr>
              <w:spacing w:line="276" w:lineRule="auto"/>
              <w:ind w:leftChars="-50" w:left="36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6058AB">
              <w:rPr>
                <w:rFonts w:ascii="標楷體" w:eastAsia="標楷體" w:hAnsi="標楷體" w:hint="eastAsia"/>
              </w:rPr>
              <w:t>新增</w:t>
            </w:r>
            <w:proofErr w:type="gramStart"/>
            <w:r w:rsidR="006058AB">
              <w:rPr>
                <w:rFonts w:ascii="標楷體" w:eastAsia="標楷體" w:hAnsi="標楷體" w:hint="eastAsia"/>
              </w:rPr>
              <w:t>工項依其</w:t>
            </w:r>
            <w:proofErr w:type="gramEnd"/>
            <w:r w:rsidR="006058AB">
              <w:rPr>
                <w:rFonts w:ascii="標楷體" w:eastAsia="標楷體" w:hAnsi="標楷體" w:hint="eastAsia"/>
              </w:rPr>
              <w:t>與原工程是否有關，</w:t>
            </w:r>
            <w:r w:rsidRPr="004D276D">
              <w:rPr>
                <w:rFonts w:ascii="標楷體" w:eastAsia="標楷體" w:hAnsi="標楷體" w:hint="eastAsia"/>
              </w:rPr>
              <w:t>概分為兩種處理情形：第一，若增加與工程契約無關新工項，通常係屬新契約性質，應締結新約定。惟新工項並非原來工程所必要項</w:t>
            </w:r>
            <w:r w:rsidR="00994EC0">
              <w:rPr>
                <w:rFonts w:ascii="標楷體" w:eastAsia="標楷體" w:hAnsi="標楷體" w:hint="eastAsia"/>
              </w:rPr>
              <w:t>目，故廠商並無配合</w:t>
            </w:r>
            <w:r>
              <w:rPr>
                <w:rFonts w:ascii="標楷體" w:eastAsia="標楷體" w:hAnsi="標楷體" w:hint="eastAsia"/>
              </w:rPr>
              <w:t>義務，此情況下要新增工項，對廠商是很大的挑戰；</w:t>
            </w:r>
            <w:r w:rsidRPr="004D276D">
              <w:rPr>
                <w:rFonts w:ascii="標楷體" w:eastAsia="標楷體" w:hAnsi="標楷體" w:hint="eastAsia"/>
              </w:rPr>
              <w:t>另一</w:t>
            </w:r>
            <w:r w:rsidR="006058AB">
              <w:rPr>
                <w:rFonts w:ascii="標楷體" w:eastAsia="標楷體" w:hAnsi="標楷體" w:hint="eastAsia"/>
              </w:rPr>
              <w:t>種</w:t>
            </w:r>
            <w:r w:rsidRPr="004D276D">
              <w:rPr>
                <w:rFonts w:ascii="標楷體" w:eastAsia="標楷體" w:hAnsi="標楷體" w:hint="eastAsia"/>
              </w:rPr>
              <w:t>情形，若工程上必要而設計上疏漏之新工項，需請廠商施作，因無強制締約的規定，廠商並無簽訂契約的義務，</w:t>
            </w:r>
            <w:r w:rsidR="006058AB">
              <w:rPr>
                <w:rFonts w:ascii="標楷體" w:eastAsia="標楷體" w:hAnsi="標楷體" w:hint="eastAsia"/>
              </w:rPr>
              <w:t>在</w:t>
            </w:r>
            <w:r w:rsidRPr="004D276D">
              <w:rPr>
                <w:rFonts w:ascii="標楷體" w:eastAsia="標楷體" w:hAnsi="標楷體" w:hint="eastAsia"/>
              </w:rPr>
              <w:t>此情形下，增加新工項一事，無法作為履約爭議標的，僅能與廠商協商，或依民事訴訟或仲裁程序辦理。若是增加與工程契約有關的工項，即可循履約爭</w:t>
            </w:r>
            <w:r w:rsidRPr="004D276D">
              <w:rPr>
                <w:rFonts w:ascii="標楷體" w:eastAsia="標楷體" w:hAnsi="標楷體" w:hint="eastAsia"/>
              </w:rPr>
              <w:lastRenderedPageBreak/>
              <w:t>議</w:t>
            </w:r>
            <w:r w:rsidR="00994EC0">
              <w:rPr>
                <w:rFonts w:ascii="標楷體" w:eastAsia="標楷體" w:hAnsi="標楷體" w:hint="eastAsia"/>
              </w:rPr>
              <w:t>程序辦理</w:t>
            </w:r>
            <w:bookmarkStart w:id="0" w:name="_GoBack"/>
            <w:bookmarkEnd w:id="0"/>
            <w:r w:rsidRPr="004D276D">
              <w:rPr>
                <w:rFonts w:ascii="標楷體" w:eastAsia="標楷體" w:hAnsi="標楷體" w:hint="eastAsia"/>
              </w:rPr>
              <w:t>。</w:t>
            </w:r>
          </w:p>
          <w:p w:rsidR="00ED114F" w:rsidRPr="002E4EB0" w:rsidRDefault="004D276D" w:rsidP="006058AB">
            <w:pPr>
              <w:spacing w:line="276" w:lineRule="auto"/>
              <w:ind w:leftChars="-50" w:left="36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6058AB">
              <w:rPr>
                <w:rFonts w:ascii="標楷體" w:eastAsia="標楷體" w:hAnsi="標楷體" w:hint="eastAsia"/>
              </w:rPr>
              <w:t>有關監造所</w:t>
            </w:r>
            <w:proofErr w:type="gramStart"/>
            <w:r w:rsidR="006058AB">
              <w:rPr>
                <w:rFonts w:ascii="標楷體" w:eastAsia="標楷體" w:hAnsi="標楷體" w:hint="eastAsia"/>
              </w:rPr>
              <w:t>詢</w:t>
            </w:r>
            <w:proofErr w:type="gramEnd"/>
            <w:r w:rsidR="006058AB">
              <w:rPr>
                <w:rFonts w:ascii="標楷體" w:eastAsia="標楷體" w:hAnsi="標楷體" w:hint="eastAsia"/>
              </w:rPr>
              <w:t>價格與承商所呈報價格不符的問題，建議</w:t>
            </w:r>
            <w:r w:rsidRPr="004D276D">
              <w:rPr>
                <w:rFonts w:ascii="標楷體" w:eastAsia="標楷體" w:hAnsi="標楷體" w:hint="eastAsia"/>
              </w:rPr>
              <w:t>訂定規定、確</w:t>
            </w:r>
            <w:r w:rsidR="006058AB">
              <w:rPr>
                <w:rFonts w:ascii="標楷體" w:eastAsia="標楷體" w:hAnsi="標楷體" w:hint="eastAsia"/>
              </w:rPr>
              <w:t>立標準，以某時間點為</w:t>
            </w:r>
            <w:proofErr w:type="gramStart"/>
            <w:r w:rsidR="006058AB">
              <w:rPr>
                <w:rFonts w:ascii="標楷體" w:eastAsia="標楷體" w:hAnsi="標楷體" w:hint="eastAsia"/>
              </w:rPr>
              <w:t>準</w:t>
            </w:r>
            <w:proofErr w:type="gramEnd"/>
            <w:r w:rsidR="006058AB">
              <w:rPr>
                <w:rFonts w:ascii="標楷體" w:eastAsia="標楷體" w:hAnsi="標楷體" w:hint="eastAsia"/>
              </w:rPr>
              <w:t>（例如施工日、估驗日、契約變更日等）或以主計總處或</w:t>
            </w:r>
            <w:r w:rsidRPr="004D276D">
              <w:rPr>
                <w:rFonts w:ascii="標楷體" w:eastAsia="標楷體" w:hAnsi="標楷體" w:hint="eastAsia"/>
              </w:rPr>
              <w:t>工程會的物價指數標準來變動調整，以保障雙方權益。</w:t>
            </w:r>
          </w:p>
        </w:tc>
      </w:tr>
    </w:tbl>
    <w:p w:rsidR="00A64A39" w:rsidRPr="006058AB" w:rsidRDefault="00A64A39" w:rsidP="000B6615"/>
    <w:sectPr w:rsidR="00A64A39" w:rsidRPr="006058AB" w:rsidSect="00154364">
      <w:type w:val="continuous"/>
      <w:pgSz w:w="11906" w:h="16838"/>
      <w:pgMar w:top="1440" w:right="1800" w:bottom="1440" w:left="1800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0A" w:rsidRDefault="00073E0A" w:rsidP="006E7852">
      <w:r>
        <w:separator/>
      </w:r>
    </w:p>
  </w:endnote>
  <w:endnote w:type="continuationSeparator" w:id="0">
    <w:p w:rsidR="00073E0A" w:rsidRDefault="00073E0A" w:rsidP="006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650892"/>
      <w:docPartObj>
        <w:docPartGallery w:val="Page Numbers (Bottom of Page)"/>
        <w:docPartUnique/>
      </w:docPartObj>
    </w:sdtPr>
    <w:sdtEndPr/>
    <w:sdtContent>
      <w:p w:rsidR="00154364" w:rsidRDefault="001543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EC0" w:rsidRPr="00994EC0">
          <w:rPr>
            <w:noProof/>
            <w:lang w:val="zh-TW"/>
          </w:rPr>
          <w:t>5</w:t>
        </w:r>
        <w:r>
          <w:fldChar w:fldCharType="end"/>
        </w:r>
      </w:p>
    </w:sdtContent>
  </w:sdt>
  <w:p w:rsidR="00A66F63" w:rsidRDefault="00A66F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0A" w:rsidRDefault="00073E0A" w:rsidP="006E7852">
      <w:r>
        <w:separator/>
      </w:r>
    </w:p>
  </w:footnote>
  <w:footnote w:type="continuationSeparator" w:id="0">
    <w:p w:rsidR="00073E0A" w:rsidRDefault="00073E0A" w:rsidP="006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BD8"/>
    <w:multiLevelType w:val="hybridMultilevel"/>
    <w:tmpl w:val="D79062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8401B7"/>
    <w:multiLevelType w:val="hybridMultilevel"/>
    <w:tmpl w:val="613CC700"/>
    <w:lvl w:ilvl="0" w:tplc="7450A8F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A42FE3"/>
    <w:multiLevelType w:val="hybridMultilevel"/>
    <w:tmpl w:val="A9023E14"/>
    <w:lvl w:ilvl="0" w:tplc="E1204A1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0B2B09"/>
    <w:multiLevelType w:val="hybridMultilevel"/>
    <w:tmpl w:val="75608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39"/>
    <w:rsid w:val="00051FE6"/>
    <w:rsid w:val="0005639C"/>
    <w:rsid w:val="000657E1"/>
    <w:rsid w:val="00070DDD"/>
    <w:rsid w:val="00073E0A"/>
    <w:rsid w:val="0007667C"/>
    <w:rsid w:val="000911EE"/>
    <w:rsid w:val="000B2E6B"/>
    <w:rsid w:val="000B6615"/>
    <w:rsid w:val="001103A9"/>
    <w:rsid w:val="001342EE"/>
    <w:rsid w:val="0013442D"/>
    <w:rsid w:val="001412E6"/>
    <w:rsid w:val="00154364"/>
    <w:rsid w:val="001908B4"/>
    <w:rsid w:val="001B5D11"/>
    <w:rsid w:val="001E4582"/>
    <w:rsid w:val="002070B1"/>
    <w:rsid w:val="00214D90"/>
    <w:rsid w:val="00243D34"/>
    <w:rsid w:val="002560E7"/>
    <w:rsid w:val="002601B4"/>
    <w:rsid w:val="00261CDF"/>
    <w:rsid w:val="00273553"/>
    <w:rsid w:val="0027557D"/>
    <w:rsid w:val="00295542"/>
    <w:rsid w:val="002A0C7D"/>
    <w:rsid w:val="002B75C2"/>
    <w:rsid w:val="002D4360"/>
    <w:rsid w:val="002E4EB0"/>
    <w:rsid w:val="002F6D16"/>
    <w:rsid w:val="002F7500"/>
    <w:rsid w:val="00301D29"/>
    <w:rsid w:val="00324721"/>
    <w:rsid w:val="0032654A"/>
    <w:rsid w:val="003437F2"/>
    <w:rsid w:val="00370A80"/>
    <w:rsid w:val="003731C1"/>
    <w:rsid w:val="003807F8"/>
    <w:rsid w:val="0038496C"/>
    <w:rsid w:val="003A0F89"/>
    <w:rsid w:val="00402AAB"/>
    <w:rsid w:val="00405D6C"/>
    <w:rsid w:val="004413B1"/>
    <w:rsid w:val="004432C4"/>
    <w:rsid w:val="00467E62"/>
    <w:rsid w:val="00470B0B"/>
    <w:rsid w:val="00497ECE"/>
    <w:rsid w:val="004D276D"/>
    <w:rsid w:val="005250B8"/>
    <w:rsid w:val="005B5A05"/>
    <w:rsid w:val="005E5FA6"/>
    <w:rsid w:val="006058AB"/>
    <w:rsid w:val="00634170"/>
    <w:rsid w:val="0063699B"/>
    <w:rsid w:val="00645A16"/>
    <w:rsid w:val="00662C23"/>
    <w:rsid w:val="00664243"/>
    <w:rsid w:val="00687B9F"/>
    <w:rsid w:val="006B4E05"/>
    <w:rsid w:val="006E7852"/>
    <w:rsid w:val="0077183E"/>
    <w:rsid w:val="007B088A"/>
    <w:rsid w:val="007B33D8"/>
    <w:rsid w:val="007D2E21"/>
    <w:rsid w:val="00811807"/>
    <w:rsid w:val="008174DE"/>
    <w:rsid w:val="00846F00"/>
    <w:rsid w:val="00874712"/>
    <w:rsid w:val="00894955"/>
    <w:rsid w:val="008C5523"/>
    <w:rsid w:val="008C67FC"/>
    <w:rsid w:val="008F2F0C"/>
    <w:rsid w:val="00906F64"/>
    <w:rsid w:val="009824A4"/>
    <w:rsid w:val="00992E02"/>
    <w:rsid w:val="00994EC0"/>
    <w:rsid w:val="009967DB"/>
    <w:rsid w:val="009A1E25"/>
    <w:rsid w:val="009C4A7A"/>
    <w:rsid w:val="009E73A4"/>
    <w:rsid w:val="009E7490"/>
    <w:rsid w:val="009E7583"/>
    <w:rsid w:val="00A0264F"/>
    <w:rsid w:val="00A64A39"/>
    <w:rsid w:val="00A66F63"/>
    <w:rsid w:val="00A8712C"/>
    <w:rsid w:val="00AA5195"/>
    <w:rsid w:val="00AD461A"/>
    <w:rsid w:val="00AD52CD"/>
    <w:rsid w:val="00B05B20"/>
    <w:rsid w:val="00B74165"/>
    <w:rsid w:val="00BB4FB0"/>
    <w:rsid w:val="00BC16F2"/>
    <w:rsid w:val="00BD2143"/>
    <w:rsid w:val="00BD4FE9"/>
    <w:rsid w:val="00C22F81"/>
    <w:rsid w:val="00C263C5"/>
    <w:rsid w:val="00C26F9D"/>
    <w:rsid w:val="00C91939"/>
    <w:rsid w:val="00CA7C6C"/>
    <w:rsid w:val="00CF1308"/>
    <w:rsid w:val="00D05D4C"/>
    <w:rsid w:val="00D419DD"/>
    <w:rsid w:val="00D57C2D"/>
    <w:rsid w:val="00D97F7F"/>
    <w:rsid w:val="00E21F85"/>
    <w:rsid w:val="00E45FCA"/>
    <w:rsid w:val="00ED114F"/>
    <w:rsid w:val="00F005EF"/>
    <w:rsid w:val="00F074DE"/>
    <w:rsid w:val="00F24FF6"/>
    <w:rsid w:val="00F35A00"/>
    <w:rsid w:val="00F42380"/>
    <w:rsid w:val="00F9089E"/>
    <w:rsid w:val="00FA1F3A"/>
    <w:rsid w:val="00FB39FF"/>
    <w:rsid w:val="00FC5420"/>
    <w:rsid w:val="00FD23F8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A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78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7852"/>
    <w:rPr>
      <w:sz w:val="20"/>
      <w:szCs w:val="20"/>
    </w:rPr>
  </w:style>
  <w:style w:type="paragraph" w:customStyle="1" w:styleId="a9">
    <w:name w:val="主旨"/>
    <w:basedOn w:val="a"/>
    <w:rsid w:val="00AA5195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2E4EB0"/>
    <w:rPr>
      <w:rFonts w:ascii="標楷體" w:eastAsia="標楷體" w:hAnsi="標楷體"/>
    </w:rPr>
  </w:style>
  <w:style w:type="character" w:customStyle="1" w:styleId="ab">
    <w:name w:val="問候 字元"/>
    <w:basedOn w:val="a0"/>
    <w:link w:val="aa"/>
    <w:uiPriority w:val="99"/>
    <w:rsid w:val="002E4EB0"/>
    <w:rPr>
      <w:rFonts w:ascii="標楷體" w:eastAsia="標楷體" w:hAnsi="標楷體"/>
    </w:rPr>
  </w:style>
  <w:style w:type="paragraph" w:styleId="ac">
    <w:name w:val="Closing"/>
    <w:basedOn w:val="a"/>
    <w:link w:val="ad"/>
    <w:uiPriority w:val="99"/>
    <w:unhideWhenUsed/>
    <w:rsid w:val="002E4EB0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basedOn w:val="a0"/>
    <w:link w:val="ac"/>
    <w:uiPriority w:val="99"/>
    <w:rsid w:val="002E4EB0"/>
    <w:rPr>
      <w:rFonts w:ascii="標楷體" w:eastAsia="標楷體" w:hAnsi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A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78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7852"/>
    <w:rPr>
      <w:sz w:val="20"/>
      <w:szCs w:val="20"/>
    </w:rPr>
  </w:style>
  <w:style w:type="paragraph" w:customStyle="1" w:styleId="a9">
    <w:name w:val="主旨"/>
    <w:basedOn w:val="a"/>
    <w:rsid w:val="00AA5195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2E4EB0"/>
    <w:rPr>
      <w:rFonts w:ascii="標楷體" w:eastAsia="標楷體" w:hAnsi="標楷體"/>
    </w:rPr>
  </w:style>
  <w:style w:type="character" w:customStyle="1" w:styleId="ab">
    <w:name w:val="問候 字元"/>
    <w:basedOn w:val="a0"/>
    <w:link w:val="aa"/>
    <w:uiPriority w:val="99"/>
    <w:rsid w:val="002E4EB0"/>
    <w:rPr>
      <w:rFonts w:ascii="標楷體" w:eastAsia="標楷體" w:hAnsi="標楷體"/>
    </w:rPr>
  </w:style>
  <w:style w:type="paragraph" w:styleId="ac">
    <w:name w:val="Closing"/>
    <w:basedOn w:val="a"/>
    <w:link w:val="ad"/>
    <w:uiPriority w:val="99"/>
    <w:unhideWhenUsed/>
    <w:rsid w:val="002E4EB0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basedOn w:val="a0"/>
    <w:link w:val="ac"/>
    <w:uiPriority w:val="99"/>
    <w:rsid w:val="002E4EB0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0D3A-22D1-4946-BE5C-BA243A1F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洪敦彥</dc:creator>
  <cp:lastModifiedBy>劉慧芬</cp:lastModifiedBy>
  <cp:revision>4</cp:revision>
  <cp:lastPrinted>2014-12-29T02:34:00Z</cp:lastPrinted>
  <dcterms:created xsi:type="dcterms:W3CDTF">2015-11-21T05:00:00Z</dcterms:created>
  <dcterms:modified xsi:type="dcterms:W3CDTF">2015-11-26T02:19:00Z</dcterms:modified>
</cp:coreProperties>
</file>